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Presidente da Comi</w:t>
      </w:r>
      <w:r>
        <w:rPr>
          <w:rFonts w:eastAsia="Calibri" w:cs="Arial" w:ascii="Arial" w:hAnsi="Arial"/>
          <w:sz w:val="24"/>
          <w:szCs w:val="24"/>
          <w:lang w:eastAsia="en-US"/>
        </w:rPr>
        <w:t>ssão Permanente de Licitação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nº </w:t>
      </w:r>
      <w:r>
        <w:rPr>
          <w:rFonts w:eastAsia="Calibri" w:cs="Arial" w:ascii="Arial" w:hAnsi="Arial"/>
          <w:sz w:val="24"/>
          <w:szCs w:val="24"/>
          <w:lang w:eastAsia="en-US"/>
        </w:rPr>
        <w:t>2</w:t>
      </w:r>
      <w:r>
        <w:rPr>
          <w:rFonts w:eastAsia="Calibri" w:cs="Arial" w:ascii="Arial" w:hAnsi="Arial"/>
          <w:sz w:val="24"/>
          <w:szCs w:val="24"/>
          <w:lang w:eastAsia="en-US"/>
        </w:rPr>
        <w:t>9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27/04/2023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PARA PRESTAÇÃO DE SERVIÇO PARCELADO DE LAVAGEM E MANUTENÇÃO DE VEÍCULOS, vem adjudicar o presente processo administrativo de licitação, na modalidade Dispensa por Limite nº 11/2023,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 POSTO MONTFORT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</w:t>
      </w:r>
      <w:r>
        <w:rPr>
          <w:rFonts w:cs="Arial" w:ascii="Arial" w:hAnsi="Arial"/>
          <w:sz w:val="24"/>
          <w:szCs w:val="24"/>
        </w:rPr>
        <w:t>sidente da Comissão Permanente de Licitação</w:t>
      </w:r>
      <w:r>
        <w:rPr>
          <w:rFonts w:cs="Arial" w:ascii="Arial" w:hAnsi="Arial"/>
          <w:sz w:val="24"/>
          <w:szCs w:val="24"/>
        </w:rPr>
        <w:t xml:space="preserve">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08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</w:t>
      </w:r>
      <w:r>
        <w:rPr>
          <w:rFonts w:cs="Arial" w:ascii="Arial" w:hAnsi="Arial"/>
          <w:sz w:val="24"/>
        </w:rPr>
        <w:t>sidente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1</Pages>
  <Words>136</Words>
  <Characters>784</Characters>
  <CharactersWithSpaces>964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2023-11-08T11:11:54Z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